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60E7" w14:textId="77777777" w:rsidR="00FA7616" w:rsidRPr="00DC65EE" w:rsidRDefault="00FA7616"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p>
    <w:p w14:paraId="08A578BB"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CONVENZIONE TRA IL COMUNE DI … E L’ORDINE DEGLI AVVOCATI DI BUSTO ARSIZIO PER L'APERTURA DI UNO SPORTELLO GRATUITO DI ORIENTAMENTO E INFORMAZIONE LEGALE AL CITTADINO</w:t>
      </w:r>
    </w:p>
    <w:p w14:paraId="4F15463F"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L'anno … (…) e questo giorno … (…) del mese di…, in … con la presente scrittura privata …valida a tutti gli effetti di legge cui intervengono:</w:t>
      </w:r>
    </w:p>
    <w:p w14:paraId="7E34AE15"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I)..., non in proprio ma quale … del Comune di …, con sede in …— C.F. ….</w:t>
      </w:r>
    </w:p>
    <w:p w14:paraId="46075B9B"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di seguito denominato anche "il Comune";</w:t>
      </w:r>
    </w:p>
    <w:p w14:paraId="23522C71"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2) Avv. …, non in proprio ma quale Presidente dell'Ordine degli Avvocati di Busto Arsizio con sede in …- C.F. … P.IVA … (di seguito denominato "l'Ordine degli Avvocati") :</w:t>
      </w:r>
    </w:p>
    <w:p w14:paraId="227FAA71" w14:textId="77777777" w:rsidR="00FA7616" w:rsidRPr="00DC65EE" w:rsidRDefault="00000000" w:rsidP="00DC65EE">
      <w:pPr>
        <w:widowControl w:val="0"/>
        <w:tabs>
          <w:tab w:val="center" w:pos="3741"/>
          <w:tab w:val="left" w:pos="6126"/>
        </w:tabs>
        <w:spacing w:line="480" w:lineRule="auto"/>
        <w:jc w:val="center"/>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PREMESSO CHE</w:t>
      </w:r>
    </w:p>
    <w:p w14:paraId="16BA7E28" w14:textId="77777777" w:rsidR="00FA7616" w:rsidRPr="00DC65EE" w:rsidRDefault="00000000" w:rsidP="00DC65EE">
      <w:pPr>
        <w:widowControl w:val="0"/>
        <w:numPr>
          <w:ilvl w:val="0"/>
          <w:numId w:val="2"/>
        </w:numPr>
        <w:pBdr>
          <w:top w:val="nil"/>
          <w:left w:val="nil"/>
          <w:bottom w:val="nil"/>
          <w:right w:val="nil"/>
          <w:between w:val="nil"/>
        </w:pBdr>
        <w:tabs>
          <w:tab w:val="center" w:pos="3741"/>
          <w:tab w:val="left" w:pos="6126"/>
        </w:tabs>
        <w:spacing w:line="480" w:lineRule="auto"/>
        <w:jc w:val="both"/>
        <w:rPr>
          <w:rFonts w:ascii="Times New Roman" w:eastAsia="Times New Roman" w:hAnsi="Times New Roman" w:cs="Times New Roman"/>
          <w:color w:val="000000"/>
          <w:sz w:val="24"/>
          <w:szCs w:val="24"/>
        </w:rPr>
      </w:pPr>
      <w:bookmarkStart w:id="0" w:name="_gjdgxs" w:colFirst="0" w:colLast="0"/>
      <w:bookmarkEnd w:id="0"/>
      <w:r w:rsidRPr="00DC65EE">
        <w:rPr>
          <w:rFonts w:ascii="Times New Roman" w:eastAsia="Times New Roman" w:hAnsi="Times New Roman" w:cs="Times New Roman"/>
          <w:color w:val="000000"/>
          <w:sz w:val="24"/>
          <w:szCs w:val="24"/>
        </w:rPr>
        <w:t>II Comune di …, per garantire un servizio sempre più attento alle esigenze dei cittadini, intende ospitare presso la propria sede uno sportello legale con finalità di fornire ai cittadini informazioni e un primo orientamento per la fruizione delle prestazioni professionali degli Avvocati e per l’accesso alla giustizia.</w:t>
      </w:r>
    </w:p>
    <w:p w14:paraId="0B86747D" w14:textId="77777777" w:rsidR="00FA7616" w:rsidRPr="00DC65EE" w:rsidRDefault="00000000" w:rsidP="00DC65EE">
      <w:pPr>
        <w:widowControl w:val="0"/>
        <w:numPr>
          <w:ilvl w:val="0"/>
          <w:numId w:val="2"/>
        </w:numPr>
        <w:pBdr>
          <w:top w:val="nil"/>
          <w:left w:val="nil"/>
          <w:bottom w:val="nil"/>
          <w:right w:val="nil"/>
          <w:between w:val="nil"/>
        </w:pBdr>
        <w:tabs>
          <w:tab w:val="center" w:pos="3741"/>
          <w:tab w:val="left" w:pos="6126"/>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Presso la</w:t>
      </w:r>
      <w:r w:rsidRPr="00DC65EE">
        <w:rPr>
          <w:rFonts w:ascii="Times New Roman" w:eastAsia="Times New Roman" w:hAnsi="Times New Roman" w:cs="Times New Roman"/>
          <w:color w:val="000000"/>
          <w:sz w:val="24"/>
          <w:szCs w:val="24"/>
        </w:rPr>
        <w:tab/>
        <w:t xml:space="preserve"> sede dell'Ordine degli Avvocati di Busto Arsizio è già operativo lo Sportello per il cittadino, istituito ai sensi degli artt. 3, comma 1, 35, comma I lett. u) e 30, comma 3. L. 31/12/2012 e disciplinato con Regolamento emanato dal Consiglio Nazionale Forense in data 19/04/2013 n. 2, la cui funzione, ai sensi dell'art. 1, comma 2, del citato Regolamento, è proprio quella di "fornire un servizio di informazione e orientamento per la fruizione delle </w:t>
      </w:r>
      <w:r w:rsidRPr="00DC65EE">
        <w:rPr>
          <w:rFonts w:ascii="Times New Roman" w:eastAsia="Times New Roman" w:hAnsi="Times New Roman" w:cs="Times New Roman"/>
          <w:color w:val="000000"/>
          <w:sz w:val="24"/>
          <w:szCs w:val="24"/>
        </w:rPr>
        <w:lastRenderedPageBreak/>
        <w:t>prestazioni professionali degli avvocati e per l'accesso alla giustizia, con esclusione di ogni attività di consulenza. È altresì vietata l'informazione sui giudizi pendenti".</w:t>
      </w:r>
    </w:p>
    <w:p w14:paraId="402F9C7A" w14:textId="75AE0C16" w:rsidR="00FA7616" w:rsidRPr="00DC65EE" w:rsidRDefault="00000000" w:rsidP="00DC65EE">
      <w:pPr>
        <w:widowControl w:val="0"/>
        <w:numPr>
          <w:ilvl w:val="0"/>
          <w:numId w:val="2"/>
        </w:numPr>
        <w:pBdr>
          <w:top w:val="nil"/>
          <w:left w:val="nil"/>
          <w:bottom w:val="nil"/>
          <w:right w:val="nil"/>
          <w:between w:val="nil"/>
        </w:pBdr>
        <w:tabs>
          <w:tab w:val="center" w:pos="3741"/>
          <w:tab w:val="left" w:pos="6126"/>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 xml:space="preserve">L’Ordine di Busto Arsizio ha attivato Sportelli di orientamento legale con l’obiettivo di creare punti informativi sul territorio per fornire ai cittadini, per tutte le materie, indicazioni sui tempi necessari per avviare una causa, esame del caso e orientamento sul percorso legale da intraprendere, indicazioni sulla difesa d’ufficio, Giudice di </w:t>
      </w:r>
      <w:r w:rsidR="00A6238C">
        <w:rPr>
          <w:rFonts w:ascii="Times New Roman" w:eastAsia="Times New Roman" w:hAnsi="Times New Roman" w:cs="Times New Roman"/>
          <w:color w:val="000000"/>
          <w:sz w:val="24"/>
          <w:szCs w:val="24"/>
        </w:rPr>
        <w:t>P</w:t>
      </w:r>
      <w:r w:rsidRPr="00DC65EE">
        <w:rPr>
          <w:rFonts w:ascii="Times New Roman" w:eastAsia="Times New Roman" w:hAnsi="Times New Roman" w:cs="Times New Roman"/>
          <w:color w:val="000000"/>
          <w:sz w:val="24"/>
          <w:szCs w:val="24"/>
        </w:rPr>
        <w:t>ace, patrocinio a spese dello Stato e Mediazione;</w:t>
      </w:r>
      <w:r w:rsidRPr="00DC65EE">
        <w:rPr>
          <w:rFonts w:ascii="Times New Roman" w:hAnsi="Times New Roman" w:cs="Times New Roman"/>
          <w:color w:val="000000"/>
          <w:sz w:val="24"/>
          <w:szCs w:val="24"/>
        </w:rPr>
        <w:t xml:space="preserve"> </w:t>
      </w:r>
    </w:p>
    <w:p w14:paraId="7D92CF94" w14:textId="77777777" w:rsidR="00FA7616" w:rsidRPr="00DC65EE" w:rsidRDefault="00000000" w:rsidP="00DC65EE">
      <w:pPr>
        <w:widowControl w:val="0"/>
        <w:numPr>
          <w:ilvl w:val="0"/>
          <w:numId w:val="2"/>
        </w:numPr>
        <w:pBdr>
          <w:top w:val="nil"/>
          <w:left w:val="nil"/>
          <w:bottom w:val="nil"/>
          <w:right w:val="nil"/>
          <w:between w:val="nil"/>
        </w:pBdr>
        <w:tabs>
          <w:tab w:val="center" w:pos="3741"/>
          <w:tab w:val="left" w:pos="6126"/>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La legge professionale forense n. 247/12 prevede ai sensi dell’art. 30 l’istituzione da parte degli ordini forensi di sportelli per il cittadino, nell’ambito della funzione sociale loro assegnata.</w:t>
      </w:r>
    </w:p>
    <w:p w14:paraId="04326A1D" w14:textId="77777777" w:rsidR="00FA7616" w:rsidRPr="00DC65EE" w:rsidRDefault="00000000" w:rsidP="00DC65EE">
      <w:pPr>
        <w:widowControl w:val="0"/>
        <w:numPr>
          <w:ilvl w:val="0"/>
          <w:numId w:val="2"/>
        </w:numPr>
        <w:pBdr>
          <w:top w:val="nil"/>
          <w:left w:val="nil"/>
          <w:bottom w:val="nil"/>
          <w:right w:val="nil"/>
          <w:between w:val="nil"/>
        </w:pBdr>
        <w:tabs>
          <w:tab w:val="center" w:pos="3741"/>
          <w:tab w:val="left" w:pos="6126"/>
        </w:tabs>
        <w:spacing w:line="480" w:lineRule="auto"/>
        <w:jc w:val="both"/>
        <w:rPr>
          <w:rFonts w:ascii="Times New Roman" w:eastAsia="Times New Roman" w:hAnsi="Times New Roman" w:cs="Times New Roman"/>
          <w:color w:val="0D0D0D"/>
          <w:sz w:val="24"/>
          <w:szCs w:val="24"/>
        </w:rPr>
      </w:pPr>
      <w:r w:rsidRPr="00DC65EE">
        <w:rPr>
          <w:rFonts w:ascii="Times New Roman" w:eastAsia="Times New Roman" w:hAnsi="Times New Roman" w:cs="Times New Roman"/>
          <w:color w:val="000000"/>
          <w:sz w:val="24"/>
          <w:szCs w:val="24"/>
        </w:rPr>
        <w:t xml:space="preserve">L'Ordine degli Avvocati di Busto Arsizio si è reso disponibile a collaborare con il Comune di … nella realizzazione della descritta iniziativa, in quanto gli obiettivi di informazione ed orientamento a garanzia dei diritti dei cittadini costituiscono obiettivi condivisi e rientrano nelle finalità istituzionali dell'Ordine ai sensi dell'art. 30 Legge 247/2012. </w:t>
      </w:r>
    </w:p>
    <w:p w14:paraId="1D1D8C11" w14:textId="77777777" w:rsidR="00FA7616" w:rsidRPr="00DC65EE" w:rsidRDefault="00000000" w:rsidP="00DC65EE">
      <w:pPr>
        <w:widowControl w:val="0"/>
        <w:numPr>
          <w:ilvl w:val="0"/>
          <w:numId w:val="2"/>
        </w:numPr>
        <w:pBdr>
          <w:top w:val="nil"/>
          <w:left w:val="nil"/>
          <w:bottom w:val="nil"/>
          <w:right w:val="nil"/>
          <w:between w:val="nil"/>
        </w:pBdr>
        <w:tabs>
          <w:tab w:val="center" w:pos="3741"/>
          <w:tab w:val="left" w:pos="6126"/>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 xml:space="preserve">Il Comune di ….. ha preso visione del Regolamento dello </w:t>
      </w:r>
      <w:r w:rsidRPr="00DC65EE">
        <w:rPr>
          <w:rFonts w:ascii="Times New Roman" w:eastAsia="Times New Roman" w:hAnsi="Times New Roman" w:cs="Times New Roman"/>
          <w:color w:val="0D0D0D"/>
          <w:sz w:val="24"/>
          <w:szCs w:val="24"/>
        </w:rPr>
        <w:t>Sportello del Cittadino dell’Ordine degli Avvocati di Busto Arsizio</w:t>
      </w:r>
    </w:p>
    <w:p w14:paraId="11931E21" w14:textId="77777777" w:rsidR="00FA7616" w:rsidRPr="00DC65EE" w:rsidRDefault="00000000" w:rsidP="00DC65EE">
      <w:pPr>
        <w:widowControl w:val="0"/>
        <w:pBdr>
          <w:top w:val="nil"/>
          <w:left w:val="nil"/>
          <w:bottom w:val="nil"/>
          <w:right w:val="nil"/>
          <w:between w:val="nil"/>
        </w:pBdr>
        <w:tabs>
          <w:tab w:val="center" w:pos="3741"/>
          <w:tab w:val="left" w:pos="6126"/>
        </w:tabs>
        <w:spacing w:line="480" w:lineRule="auto"/>
        <w:ind w:left="720"/>
        <w:jc w:val="center"/>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CONSIDERATI</w:t>
      </w:r>
    </w:p>
    <w:p w14:paraId="53F78312" w14:textId="77777777" w:rsidR="00FA7616" w:rsidRPr="00DC65EE" w:rsidRDefault="00000000" w:rsidP="00DC65EE">
      <w:pPr>
        <w:widowControl w:val="0"/>
        <w:pBdr>
          <w:top w:val="nil"/>
          <w:left w:val="nil"/>
          <w:bottom w:val="nil"/>
          <w:right w:val="nil"/>
          <w:between w:val="nil"/>
        </w:pBdr>
        <w:tabs>
          <w:tab w:val="center" w:pos="3741"/>
          <w:tab w:val="left" w:pos="6126"/>
        </w:tabs>
        <w:spacing w:line="480" w:lineRule="auto"/>
        <w:ind w:left="142"/>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 xml:space="preserve">i comuni obiettivi di orientamento sui servizi offerti alla cittadinanza, di creazione di punti informativi sul territorio, di valorizzazione delle attività e dei progetti istituzionali a garanzia dei diritti dei cittadini </w:t>
      </w:r>
    </w:p>
    <w:p w14:paraId="596C3463"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Tutto ciò premesso, le parti come sopra costituite:</w:t>
      </w:r>
    </w:p>
    <w:p w14:paraId="2722948E" w14:textId="77777777" w:rsidR="00FA7616" w:rsidRPr="00DC65EE" w:rsidRDefault="00000000" w:rsidP="00DC65EE">
      <w:pPr>
        <w:widowControl w:val="0"/>
        <w:tabs>
          <w:tab w:val="center" w:pos="3741"/>
          <w:tab w:val="left" w:pos="6126"/>
        </w:tabs>
        <w:spacing w:line="480" w:lineRule="auto"/>
        <w:jc w:val="center"/>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lastRenderedPageBreak/>
        <w:t>CONVENGONO E STIPULANO QUANTO SEGUE</w:t>
      </w:r>
    </w:p>
    <w:p w14:paraId="74A9D636"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ART.1: OGGETTO</w:t>
      </w:r>
    </w:p>
    <w:p w14:paraId="328BD286"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La presente Convenzione disciplina i rapporti tra Comune ……… e Ordine</w:t>
      </w:r>
      <w:r w:rsidRPr="00DC65EE">
        <w:rPr>
          <w:rFonts w:ascii="Times New Roman" w:eastAsia="Times New Roman" w:hAnsi="Times New Roman" w:cs="Times New Roman"/>
          <w:sz w:val="24"/>
          <w:szCs w:val="24"/>
        </w:rPr>
        <w:tab/>
        <w:t>degli Avvocati ………………..per l'attivazione dello Sportello per il cittadino, già operativo presso la sede dell'Ordine, anche presso gli appositi spazi, messi a disposizione dall'Amministrazione Comunale.</w:t>
      </w:r>
    </w:p>
    <w:p w14:paraId="391830BA"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ART. 2: ACCESSO AL SERVIZIO E MODALITÀ</w:t>
      </w:r>
    </w:p>
    <w:p w14:paraId="7012256F" w14:textId="32A6251A"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 xml:space="preserve">Possono accedere allo Sportello le persone che necessitino di informazione e orientamento per la fruizione delle prestazioni professionali degli </w:t>
      </w:r>
      <w:r w:rsidR="00A6238C">
        <w:rPr>
          <w:rFonts w:ascii="Times New Roman" w:eastAsia="Times New Roman" w:hAnsi="Times New Roman" w:cs="Times New Roman"/>
          <w:sz w:val="24"/>
          <w:szCs w:val="24"/>
        </w:rPr>
        <w:t>A</w:t>
      </w:r>
      <w:r w:rsidRPr="00DC65EE">
        <w:rPr>
          <w:rFonts w:ascii="Times New Roman" w:eastAsia="Times New Roman" w:hAnsi="Times New Roman" w:cs="Times New Roman"/>
          <w:sz w:val="24"/>
          <w:szCs w:val="24"/>
        </w:rPr>
        <w:t>vvocati e per l'accesso alla giustizia.</w:t>
      </w:r>
    </w:p>
    <w:p w14:paraId="033319AD"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L'accesso allo Sportello è gratuito.</w:t>
      </w:r>
    </w:p>
    <w:p w14:paraId="5A6CA92F" w14:textId="2AEA3528"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Gli incontri si terranno, in giorni ed</w:t>
      </w:r>
      <w:r w:rsidRPr="00DC65EE">
        <w:rPr>
          <w:rFonts w:ascii="Times New Roman" w:eastAsia="Times New Roman" w:hAnsi="Times New Roman" w:cs="Times New Roman"/>
          <w:sz w:val="24"/>
          <w:szCs w:val="24"/>
        </w:rPr>
        <w:tab/>
        <w:t xml:space="preserve"> orari prestabiliti</w:t>
      </w:r>
      <w:r w:rsidR="00A6238C">
        <w:rPr>
          <w:rFonts w:ascii="Times New Roman" w:eastAsia="Times New Roman" w:hAnsi="Times New Roman" w:cs="Times New Roman"/>
          <w:sz w:val="24"/>
          <w:szCs w:val="24"/>
        </w:rPr>
        <w:t>,</w:t>
      </w:r>
      <w:r w:rsidRPr="00DC65EE">
        <w:rPr>
          <w:rFonts w:ascii="Times New Roman" w:eastAsia="Times New Roman" w:hAnsi="Times New Roman" w:cs="Times New Roman"/>
          <w:sz w:val="24"/>
          <w:szCs w:val="24"/>
        </w:rPr>
        <w:t xml:space="preserve"> previa prenotazione presso apposito sportello comunale, da individuarsi a discrezione dell'Amministrazione, nei i locali indicati al successivo art. 4.</w:t>
      </w:r>
    </w:p>
    <w:p w14:paraId="15A357C8"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Al fine di accedere al servizio, l'utente</w:t>
      </w:r>
      <w:r w:rsidRPr="00DC65EE">
        <w:rPr>
          <w:rFonts w:ascii="Times New Roman" w:eastAsia="Times New Roman" w:hAnsi="Times New Roman" w:cs="Times New Roman"/>
          <w:sz w:val="24"/>
          <w:szCs w:val="24"/>
        </w:rPr>
        <w:tab/>
        <w:t xml:space="preserve"> dovrà recarsi presso l'apposito sportello di cui al comma precedente, compilare una scheda di prenotazione, messa a disposizione dallo sportello o reperibile sia sul sito del Comune ………… che dell'Ordine degli Avvocati, nella quale verranno riportate le sue generalità e la materia per cui ha richiesto l'incontro, e firmare un modulo per il consenso al trattamento dei dati personali in conformità al D.lgs. 196/2003, Reg. UE 679/2016.</w:t>
      </w:r>
    </w:p>
    <w:p w14:paraId="366B46C2"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Dell’incontro non viene redatto alcun verbale in relazione al servizio prestato.</w:t>
      </w:r>
    </w:p>
    <w:p w14:paraId="4C8655AB" w14:textId="77777777" w:rsidR="00FA7616" w:rsidRPr="00DC65EE" w:rsidRDefault="00000000" w:rsidP="00DC65EE">
      <w:pPr>
        <w:widowControl w:val="0"/>
        <w:tabs>
          <w:tab w:val="center" w:pos="3741"/>
          <w:tab w:val="left" w:pos="6126"/>
        </w:tabs>
        <w:spacing w:line="480" w:lineRule="auto"/>
        <w:ind w:left="142" w:hanging="142"/>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Art. 3: AMBITI DELLE INFORMAZIONI E DELL'ORIENTAMENTO</w:t>
      </w:r>
    </w:p>
    <w:p w14:paraId="58916F1D" w14:textId="60B23E15" w:rsidR="00FA7616" w:rsidRPr="00DC65EE" w:rsidRDefault="00000000" w:rsidP="00DC65EE">
      <w:pPr>
        <w:tabs>
          <w:tab w:val="left" w:pos="0"/>
          <w:tab w:val="left" w:pos="284"/>
        </w:tabs>
        <w:spacing w:line="480" w:lineRule="auto"/>
        <w:jc w:val="both"/>
        <w:rPr>
          <w:rFonts w:ascii="Times New Roman" w:eastAsia="Times New Roman" w:hAnsi="Times New Roman" w:cs="Times New Roman"/>
          <w:color w:val="000000"/>
          <w:sz w:val="24"/>
          <w:szCs w:val="24"/>
        </w:rPr>
      </w:pPr>
      <w:bookmarkStart w:id="1" w:name="_30j0zll" w:colFirst="0" w:colLast="0"/>
      <w:bookmarkEnd w:id="1"/>
      <w:r w:rsidRPr="00DC65EE">
        <w:rPr>
          <w:rFonts w:ascii="Times New Roman" w:eastAsia="Times New Roman" w:hAnsi="Times New Roman" w:cs="Times New Roman"/>
          <w:color w:val="000000"/>
          <w:sz w:val="24"/>
          <w:szCs w:val="24"/>
        </w:rPr>
        <w:t xml:space="preserve">Per quanto concerne la fruizione delle prestazioni professionali degli </w:t>
      </w:r>
      <w:r w:rsidR="00A6238C">
        <w:rPr>
          <w:rFonts w:ascii="Times New Roman" w:eastAsia="Times New Roman" w:hAnsi="Times New Roman" w:cs="Times New Roman"/>
          <w:color w:val="000000"/>
          <w:sz w:val="24"/>
          <w:szCs w:val="24"/>
        </w:rPr>
        <w:t>A</w:t>
      </w:r>
      <w:r w:rsidRPr="00DC65EE">
        <w:rPr>
          <w:rFonts w:ascii="Times New Roman" w:eastAsia="Times New Roman" w:hAnsi="Times New Roman" w:cs="Times New Roman"/>
          <w:color w:val="000000"/>
          <w:sz w:val="24"/>
          <w:szCs w:val="24"/>
        </w:rPr>
        <w:t>vvocati, il servizio avrà ad oggetto l'informazione e orientamento:</w:t>
      </w:r>
    </w:p>
    <w:p w14:paraId="5E609E40"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lastRenderedPageBreak/>
        <w:t>a) sulle modalità di svolgimento delle prestazioni professionali e della loro utilità, anche nella prospettiva della prevenzione del contenzioso;</w:t>
      </w:r>
    </w:p>
    <w:p w14:paraId="3BA3DA9C"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b) sulle formalità necessarie ai fini del conferimento dell'incarico;</w:t>
      </w:r>
    </w:p>
    <w:p w14:paraId="180678F4"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c) circa i diritti e gli obblighi derivanti dal conferimento dell'incarico;</w:t>
      </w:r>
    </w:p>
    <w:p w14:paraId="4B5AD9CB"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d) illustrazione delle modalità di pattuizione del compenso;</w:t>
      </w:r>
    </w:p>
    <w:p w14:paraId="77622094"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e) sulla possibilità di rivolgersi al Consiglio dell'Ordine, qualora vi sia mancanza di accordo sul compenso con il proprio difensore, al fine di raggiungere una conciliazione.</w:t>
      </w:r>
    </w:p>
    <w:p w14:paraId="0A88B3D2"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Per quanto concerne l'accesso alla giustizia, il servizio avrà ad oggetto l'informazione e l'orientamento:</w:t>
      </w:r>
    </w:p>
    <w:p w14:paraId="3967420D"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a) circa gli strumenti di tutela giudiziaria previsti dall'ordinamento;</w:t>
      </w:r>
    </w:p>
    <w:p w14:paraId="495DC07E"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b) circa i tempi di massima di un giudizio ed i parametri di legge, nonché gli oneri tributari e le possibili conseguenze della soccombenza;</w:t>
      </w:r>
    </w:p>
    <w:p w14:paraId="2CAE7E76"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c) in materia di difesa d'ufficio e di requisiti e condizioni per accedere al patrocinio a spese dello Stato.</w:t>
      </w:r>
    </w:p>
    <w:p w14:paraId="3D3642CB"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Il servizio avrà altresì ad oggetto informazione e orientamento:</w:t>
      </w:r>
    </w:p>
    <w:p w14:paraId="65AD3BFD"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a) sulle procedure di risoluzione alternativa delle controversie esperibili tramite organismi eventualmente costituiti presso il Consiglio dell'Ordine ai sensi dell'art. 29, comma 1, lett. n) L. 247/12;</w:t>
      </w:r>
    </w:p>
    <w:p w14:paraId="41E3355F" w14:textId="77777777" w:rsidR="00FA7616" w:rsidRPr="00DC65EE" w:rsidRDefault="00000000" w:rsidP="00DC65EE">
      <w:pPr>
        <w:tabs>
          <w:tab w:val="left" w:pos="0"/>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b) circa i possibili vantaggi derivanti in termini di tempi e costi dall'esperimento di tali procedure.</w:t>
      </w:r>
    </w:p>
    <w:p w14:paraId="44835CE5" w14:textId="77777777" w:rsidR="00FA7616" w:rsidRPr="00DC65EE" w:rsidRDefault="00000000" w:rsidP="00DC65EE">
      <w:pPr>
        <w:widowControl w:val="0"/>
        <w:tabs>
          <w:tab w:val="left" w:pos="0"/>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I suindicati servizi di informazione e orientamento potranno essere resi in tutti</w:t>
      </w:r>
    </w:p>
    <w:p w14:paraId="7E8F9FCB" w14:textId="77777777" w:rsidR="00FA7616" w:rsidRPr="00DC65EE" w:rsidRDefault="00000000" w:rsidP="00DC65EE">
      <w:pPr>
        <w:widowControl w:val="0"/>
        <w:tabs>
          <w:tab w:val="left" w:pos="0"/>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 xml:space="preserve">gli ambiti e, dunque, solo a titolo esemplificativo, in materia di: tutela della persona (interdizione, inabilitazione, amministratore di sostegno); eredità e successioni (questioni ereditarie, dichiarazione di successione, testamenti); </w:t>
      </w:r>
      <w:r w:rsidRPr="00DC65EE">
        <w:rPr>
          <w:rFonts w:ascii="Times New Roman" w:eastAsia="Times New Roman" w:hAnsi="Times New Roman" w:cs="Times New Roman"/>
          <w:sz w:val="24"/>
          <w:szCs w:val="24"/>
        </w:rPr>
        <w:lastRenderedPageBreak/>
        <w:t>casa (contratti di compravendita, affitto, locazioni residenziali, esecuzioni e sfratti); famiglia (separazione e divorzi, accordi di convivenza, alimenti e mantenimento, adozione, tutela dei soggetti e dei minori).</w:t>
      </w:r>
    </w:p>
    <w:p w14:paraId="66F23072"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Art. 4: IMPEGNI</w:t>
      </w:r>
    </w:p>
    <w:p w14:paraId="74396F6F"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Il Comune di … si impegna a:</w:t>
      </w:r>
    </w:p>
    <w:p w14:paraId="5A74F659" w14:textId="77777777" w:rsidR="00FA7616" w:rsidRPr="00DC65EE" w:rsidRDefault="00000000" w:rsidP="00DC65EE">
      <w:pPr>
        <w:widowControl w:val="0"/>
        <w:numPr>
          <w:ilvl w:val="0"/>
          <w:numId w:val="1"/>
        </w:numPr>
        <w:pBdr>
          <w:top w:val="nil"/>
          <w:left w:val="nil"/>
          <w:bottom w:val="nil"/>
          <w:right w:val="nil"/>
          <w:between w:val="nil"/>
        </w:pBdr>
        <w:tabs>
          <w:tab w:val="center" w:pos="3741"/>
          <w:tab w:val="left" w:pos="6126"/>
        </w:tabs>
        <w:spacing w:line="480" w:lineRule="auto"/>
        <w:jc w:val="both"/>
        <w:rPr>
          <w:rFonts w:ascii="Times New Roman" w:eastAsia="Times New Roman" w:hAnsi="Times New Roman" w:cs="Times New Roman"/>
          <w:color w:val="000000"/>
          <w:sz w:val="24"/>
          <w:szCs w:val="24"/>
        </w:rPr>
      </w:pPr>
      <w:r w:rsidRPr="00DC65EE">
        <w:rPr>
          <w:rFonts w:ascii="Times New Roman" w:eastAsia="Times New Roman" w:hAnsi="Times New Roman" w:cs="Times New Roman"/>
          <w:color w:val="000000"/>
          <w:sz w:val="24"/>
          <w:szCs w:val="24"/>
        </w:rPr>
        <w:t>mettere a disposizione per lo svolgimento dell'attività uno spazio dedicato, opportunamente attrezzato con PC, stampante, telefono, presso la struttura sita in …;</w:t>
      </w:r>
    </w:p>
    <w:p w14:paraId="541BAC71" w14:textId="5E7DD93B" w:rsidR="00FA7616" w:rsidRPr="00DC65EE" w:rsidRDefault="00000000" w:rsidP="00DC65EE">
      <w:pPr>
        <w:widowControl w:val="0"/>
        <w:numPr>
          <w:ilvl w:val="0"/>
          <w:numId w:val="1"/>
        </w:numPr>
        <w:pBdr>
          <w:top w:val="nil"/>
          <w:left w:val="nil"/>
          <w:bottom w:val="nil"/>
          <w:right w:val="nil"/>
          <w:between w:val="nil"/>
        </w:pBdr>
        <w:tabs>
          <w:tab w:val="center" w:pos="3741"/>
          <w:tab w:val="left" w:pos="6126"/>
        </w:tabs>
        <w:spacing w:line="480" w:lineRule="auto"/>
        <w:jc w:val="both"/>
        <w:rPr>
          <w:rFonts w:ascii="Times New Roman" w:eastAsia="Times New Roman" w:hAnsi="Times New Roman" w:cs="Times New Roman"/>
          <w:color w:val="000000"/>
          <w:sz w:val="24"/>
          <w:szCs w:val="24"/>
        </w:rPr>
      </w:pPr>
      <w:bookmarkStart w:id="2" w:name="_1fob9te" w:colFirst="0" w:colLast="0"/>
      <w:bookmarkEnd w:id="2"/>
      <w:r w:rsidRPr="00DC65EE">
        <w:rPr>
          <w:rFonts w:ascii="Times New Roman" w:eastAsia="Times New Roman" w:hAnsi="Times New Roman" w:cs="Times New Roman"/>
          <w:color w:val="000000"/>
          <w:sz w:val="24"/>
          <w:szCs w:val="24"/>
        </w:rPr>
        <w:t>gestire, tramite l'apposito sportello di cui all'art. 2, l'attività di prenotazione e fissazione degli appuntamenti scegliendo tra i professionisti presenti nell'apposito Elenco tenuto dal Consiglio dell'Ordine, formato in conformità all'art. 5, c. 1, 2 e 3 del Regolamento CNF 2/2013</w:t>
      </w:r>
      <w:r w:rsidR="00A6238C">
        <w:rPr>
          <w:rFonts w:ascii="Times New Roman" w:eastAsia="Times New Roman" w:hAnsi="Times New Roman" w:cs="Times New Roman"/>
          <w:color w:val="000000"/>
          <w:sz w:val="24"/>
          <w:szCs w:val="24"/>
        </w:rPr>
        <w:t xml:space="preserve"> e dagli articoli 2 e 5 del Regolamento predisposto dall’Ordine degli Avvocati di Busto Arsizio</w:t>
      </w:r>
      <w:r w:rsidRPr="00DC65EE">
        <w:rPr>
          <w:rFonts w:ascii="Times New Roman" w:eastAsia="Times New Roman" w:hAnsi="Times New Roman" w:cs="Times New Roman"/>
          <w:color w:val="000000"/>
          <w:sz w:val="24"/>
          <w:szCs w:val="24"/>
        </w:rPr>
        <w:t xml:space="preserve"> da </w:t>
      </w:r>
      <w:r w:rsidR="00A6238C">
        <w:rPr>
          <w:rFonts w:ascii="Times New Roman" w:eastAsia="Times New Roman" w:hAnsi="Times New Roman" w:cs="Times New Roman"/>
          <w:color w:val="000000"/>
          <w:sz w:val="24"/>
          <w:szCs w:val="24"/>
        </w:rPr>
        <w:t>A</w:t>
      </w:r>
      <w:r w:rsidRPr="00DC65EE">
        <w:rPr>
          <w:rFonts w:ascii="Times New Roman" w:eastAsia="Times New Roman" w:hAnsi="Times New Roman" w:cs="Times New Roman"/>
          <w:color w:val="000000"/>
          <w:sz w:val="24"/>
          <w:szCs w:val="24"/>
        </w:rPr>
        <w:t>vvocati ivi iscritti nell'ambito delle materie di propria competenza seco</w:t>
      </w:r>
      <w:r w:rsidRPr="00DC65EE">
        <w:rPr>
          <w:rFonts w:ascii="Times New Roman" w:eastAsia="Times New Roman" w:hAnsi="Times New Roman" w:cs="Times New Roman"/>
          <w:sz w:val="24"/>
          <w:szCs w:val="24"/>
        </w:rPr>
        <w:t>ndo il criterio di turnazione stabilito dal regolamento</w:t>
      </w:r>
      <w:r w:rsidR="00A6238C">
        <w:rPr>
          <w:rFonts w:ascii="Times New Roman" w:eastAsia="Times New Roman" w:hAnsi="Times New Roman" w:cs="Times New Roman"/>
          <w:sz w:val="24"/>
          <w:szCs w:val="24"/>
        </w:rPr>
        <w:t>;</w:t>
      </w:r>
    </w:p>
    <w:p w14:paraId="44B34B69" w14:textId="2ED513FA" w:rsidR="00FA7616" w:rsidRPr="00DC65EE" w:rsidRDefault="00000000" w:rsidP="00DC65EE">
      <w:pPr>
        <w:widowControl w:val="0"/>
        <w:numPr>
          <w:ilvl w:val="0"/>
          <w:numId w:val="1"/>
        </w:numPr>
        <w:pBdr>
          <w:top w:val="nil"/>
          <w:left w:val="nil"/>
          <w:bottom w:val="nil"/>
          <w:right w:val="nil"/>
          <w:between w:val="nil"/>
        </w:pBdr>
        <w:tabs>
          <w:tab w:val="center" w:pos="3741"/>
          <w:tab w:val="left" w:pos="6126"/>
        </w:tabs>
        <w:spacing w:line="480" w:lineRule="auto"/>
        <w:jc w:val="both"/>
        <w:rPr>
          <w:rFonts w:ascii="Times New Roman" w:eastAsia="Times New Roman" w:hAnsi="Times New Roman" w:cs="Times New Roman"/>
          <w:color w:val="000000"/>
          <w:sz w:val="24"/>
          <w:szCs w:val="24"/>
        </w:rPr>
      </w:pPr>
      <w:bookmarkStart w:id="3" w:name="_uragyxhbxu6l" w:colFirst="0" w:colLast="0"/>
      <w:bookmarkEnd w:id="3"/>
      <w:r w:rsidRPr="00DC65EE">
        <w:rPr>
          <w:rFonts w:ascii="Times New Roman" w:eastAsia="Times New Roman" w:hAnsi="Times New Roman" w:cs="Times New Roman"/>
          <w:color w:val="000000"/>
          <w:sz w:val="24"/>
          <w:szCs w:val="24"/>
        </w:rPr>
        <w:t>monitorare l'attività oggetto della convenzione rilevandone i flussi ai fini statistici con riferimento ai seguenti dati: età anagrafica, nazionalità, genere, materia. Tali dati dovranno essere trasmessi semestralmente anziché annualmente al Consiglio dell’Ordine</w:t>
      </w:r>
      <w:r w:rsidR="00A6238C">
        <w:rPr>
          <w:rFonts w:ascii="Times New Roman" w:eastAsia="Times New Roman" w:hAnsi="Times New Roman" w:cs="Times New Roman"/>
          <w:color w:val="000000"/>
          <w:sz w:val="24"/>
          <w:szCs w:val="24"/>
        </w:rPr>
        <w:t>;</w:t>
      </w:r>
    </w:p>
    <w:p w14:paraId="56519313" w14:textId="77777777" w:rsidR="00A6238C" w:rsidRPr="00A6238C" w:rsidRDefault="00A6238C" w:rsidP="00DC65EE">
      <w:pPr>
        <w:widowControl w:val="0"/>
        <w:numPr>
          <w:ilvl w:val="0"/>
          <w:numId w:val="1"/>
        </w:numPr>
        <w:pBdr>
          <w:top w:val="nil"/>
          <w:left w:val="nil"/>
          <w:bottom w:val="nil"/>
          <w:right w:val="nil"/>
          <w:between w:val="nil"/>
        </w:pBdr>
        <w:tabs>
          <w:tab w:val="center" w:pos="3741"/>
          <w:tab w:val="left" w:pos="6126"/>
        </w:tabs>
        <w:spacing w:line="480" w:lineRule="auto"/>
        <w:jc w:val="both"/>
        <w:rPr>
          <w:rFonts w:ascii="Times New Roman" w:eastAsia="Times New Roman" w:hAnsi="Times New Roman" w:cs="Times New Roman"/>
          <w:sz w:val="24"/>
          <w:szCs w:val="24"/>
        </w:rPr>
      </w:pPr>
      <w:bookmarkStart w:id="4" w:name="_hr9qbv6algkf" w:colFirst="0" w:colLast="0"/>
      <w:bookmarkEnd w:id="4"/>
      <w:r w:rsidRPr="00A6238C">
        <w:rPr>
          <w:rFonts w:ascii="Times New Roman" w:eastAsia="Times New Roman" w:hAnsi="Times New Roman" w:cs="Times New Roman"/>
          <w:color w:val="000000"/>
          <w:sz w:val="24"/>
          <w:szCs w:val="24"/>
        </w:rPr>
        <w:t>g</w:t>
      </w:r>
      <w:r w:rsidR="00000000" w:rsidRPr="00A6238C">
        <w:rPr>
          <w:rFonts w:ascii="Times New Roman" w:eastAsia="Times New Roman" w:hAnsi="Times New Roman" w:cs="Times New Roman"/>
          <w:color w:val="000000"/>
          <w:sz w:val="24"/>
          <w:szCs w:val="24"/>
        </w:rPr>
        <w:t>li incontri, sebbene orientati a fornire la soluzione migliore alla problematica esposta, non daranno tassativamente luogo né a prestazioni di consulenza nel merito della questione, né a pareri scritti, né alla redazione di preventivi per la consulenza</w:t>
      </w:r>
      <w:r>
        <w:rPr>
          <w:rFonts w:ascii="Times New Roman" w:eastAsia="Times New Roman" w:hAnsi="Times New Roman" w:cs="Times New Roman"/>
          <w:color w:val="000000"/>
          <w:sz w:val="24"/>
          <w:szCs w:val="24"/>
        </w:rPr>
        <w:t>.</w:t>
      </w:r>
    </w:p>
    <w:p w14:paraId="747BF460" w14:textId="37D08A2C" w:rsidR="00FA7616" w:rsidRPr="00A6238C" w:rsidRDefault="00000000" w:rsidP="00A6238C">
      <w:pPr>
        <w:widowControl w:val="0"/>
        <w:pBdr>
          <w:top w:val="nil"/>
          <w:left w:val="nil"/>
          <w:bottom w:val="nil"/>
          <w:right w:val="nil"/>
          <w:between w:val="nil"/>
        </w:pBdr>
        <w:tabs>
          <w:tab w:val="center" w:pos="3741"/>
          <w:tab w:val="left" w:pos="6126"/>
        </w:tabs>
        <w:spacing w:line="480" w:lineRule="auto"/>
        <w:jc w:val="both"/>
        <w:rPr>
          <w:rFonts w:ascii="Times New Roman" w:eastAsia="Times New Roman" w:hAnsi="Times New Roman" w:cs="Times New Roman"/>
          <w:sz w:val="24"/>
          <w:szCs w:val="24"/>
        </w:rPr>
      </w:pPr>
      <w:r w:rsidRPr="00A6238C">
        <w:rPr>
          <w:rFonts w:ascii="Times New Roman" w:eastAsia="Times New Roman" w:hAnsi="Times New Roman" w:cs="Times New Roman"/>
          <w:sz w:val="24"/>
          <w:szCs w:val="24"/>
        </w:rPr>
        <w:t xml:space="preserve">Il Comune …………….. e l'Ordine degli Avvocati si impegnano a segnalare </w:t>
      </w:r>
      <w:r w:rsidRPr="00A6238C">
        <w:rPr>
          <w:rFonts w:ascii="Times New Roman" w:eastAsia="Times New Roman" w:hAnsi="Times New Roman" w:cs="Times New Roman"/>
          <w:sz w:val="24"/>
          <w:szCs w:val="24"/>
        </w:rPr>
        <w:lastRenderedPageBreak/>
        <w:t>tempestivamente eventuali difficoltà operative, difetti di organizzazione ed ulteriori disfunzioni</w:t>
      </w:r>
      <w:r w:rsidRPr="00A6238C">
        <w:rPr>
          <w:rFonts w:ascii="Times New Roman" w:eastAsia="Times New Roman" w:hAnsi="Times New Roman" w:cs="Times New Roman"/>
          <w:sz w:val="24"/>
          <w:szCs w:val="24"/>
        </w:rPr>
        <w:tab/>
        <w:t xml:space="preserve"> al fine di assicurare la massima collaborazione per l'eliminazione degli stessi.</w:t>
      </w:r>
    </w:p>
    <w:p w14:paraId="525AF5B1"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Art. 5 DURATA E PROROGA</w:t>
      </w:r>
    </w:p>
    <w:p w14:paraId="06907A05" w14:textId="70B141A2"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La presente convenzione entrerà in vigore al momento della sua stipula ed avrà la durata di un anno. La medesima potrà essere tacitamente rinnovata di anno in anno</w:t>
      </w:r>
      <w:r w:rsidR="00A6238C">
        <w:rPr>
          <w:rFonts w:ascii="Times New Roman" w:eastAsia="Times New Roman" w:hAnsi="Times New Roman" w:cs="Times New Roman"/>
          <w:sz w:val="24"/>
          <w:szCs w:val="24"/>
        </w:rPr>
        <w:t>.</w:t>
      </w:r>
      <w:r w:rsidRPr="00DC65EE">
        <w:rPr>
          <w:rFonts w:ascii="Times New Roman" w:eastAsia="Times New Roman" w:hAnsi="Times New Roman" w:cs="Times New Roman"/>
          <w:sz w:val="24"/>
          <w:szCs w:val="24"/>
        </w:rPr>
        <w:tab/>
      </w:r>
    </w:p>
    <w:p w14:paraId="6FA5C8D0"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Art. 6: RECESSO</w:t>
      </w:r>
    </w:p>
    <w:p w14:paraId="4615B9D7"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Entrambe le parti si riservano fin da ora la facoltà di recedere unilateralmente</w:t>
      </w:r>
    </w:p>
    <w:p w14:paraId="4A8744B2"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dalla presente convenzione con un preavviso di mesi tre, da rendersi per mezzo di raccomandata a/r o pec.</w:t>
      </w:r>
    </w:p>
    <w:p w14:paraId="42634777"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Per il Comune di …</w:t>
      </w:r>
    </w:p>
    <w:p w14:paraId="75B98229"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_______________</w:t>
      </w:r>
    </w:p>
    <w:p w14:paraId="68C3483E"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Per l'Ordine degli Avvocati di Busto Arsizio</w:t>
      </w:r>
    </w:p>
    <w:p w14:paraId="26B75B5A" w14:textId="77777777" w:rsidR="00FA7616" w:rsidRPr="00DC65EE" w:rsidRDefault="00000000" w:rsidP="00DC65EE">
      <w:pPr>
        <w:widowControl w:val="0"/>
        <w:tabs>
          <w:tab w:val="center" w:pos="3741"/>
          <w:tab w:val="left" w:pos="6126"/>
        </w:tabs>
        <w:spacing w:line="480" w:lineRule="auto"/>
        <w:jc w:val="both"/>
        <w:rPr>
          <w:rFonts w:ascii="Times New Roman" w:eastAsia="Times New Roman" w:hAnsi="Times New Roman" w:cs="Times New Roman"/>
          <w:sz w:val="24"/>
          <w:szCs w:val="24"/>
        </w:rPr>
      </w:pPr>
      <w:r w:rsidRPr="00DC65EE">
        <w:rPr>
          <w:rFonts w:ascii="Times New Roman" w:eastAsia="Times New Roman" w:hAnsi="Times New Roman" w:cs="Times New Roman"/>
          <w:sz w:val="24"/>
          <w:szCs w:val="24"/>
        </w:rPr>
        <w:t>_______________</w:t>
      </w:r>
    </w:p>
    <w:p w14:paraId="63384397" w14:textId="77777777" w:rsidR="00FA7616" w:rsidRPr="00DC65EE" w:rsidRDefault="00FA7616" w:rsidP="00DC65EE">
      <w:pPr>
        <w:spacing w:line="480" w:lineRule="auto"/>
        <w:jc w:val="both"/>
        <w:rPr>
          <w:rFonts w:ascii="Times New Roman" w:eastAsia="Times New Roman" w:hAnsi="Times New Roman" w:cs="Times New Roman"/>
          <w:sz w:val="24"/>
          <w:szCs w:val="24"/>
        </w:rPr>
      </w:pPr>
    </w:p>
    <w:sectPr w:rsidR="00FA7616" w:rsidRPr="00DC65EE">
      <w:headerReference w:type="default" r:id="rId8"/>
      <w:footerReference w:type="default" r:id="rId9"/>
      <w:pgSz w:w="11906" w:h="16838"/>
      <w:pgMar w:top="284" w:right="2722" w:bottom="28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2AAD" w14:textId="77777777" w:rsidR="002D12B9" w:rsidRDefault="002D12B9">
      <w:r>
        <w:separator/>
      </w:r>
    </w:p>
  </w:endnote>
  <w:endnote w:type="continuationSeparator" w:id="0">
    <w:p w14:paraId="193E52D1" w14:textId="77777777" w:rsidR="002D12B9" w:rsidRDefault="002D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2152" w14:textId="77777777" w:rsidR="00FA7616" w:rsidRDefault="00FA7616">
    <w:pPr>
      <w:pBdr>
        <w:top w:val="nil"/>
        <w:left w:val="nil"/>
        <w:bottom w:val="nil"/>
        <w:right w:val="nil"/>
        <w:between w:val="nil"/>
      </w:pBdr>
      <w:tabs>
        <w:tab w:val="center" w:pos="4819"/>
        <w:tab w:val="right" w:pos="9638"/>
      </w:tabs>
      <w:jc w:val="center"/>
      <w:rPr>
        <w:color w:val="000000"/>
      </w:rPr>
    </w:pPr>
  </w:p>
  <w:p w14:paraId="1EEFFB17" w14:textId="77777777" w:rsidR="00FA7616" w:rsidRDefault="00FA7616">
    <w:pPr>
      <w:pBdr>
        <w:top w:val="nil"/>
        <w:left w:val="nil"/>
        <w:bottom w:val="nil"/>
        <w:right w:val="nil"/>
        <w:between w:val="nil"/>
      </w:pBdr>
      <w:tabs>
        <w:tab w:val="center" w:pos="4819"/>
        <w:tab w:val="right" w:pos="9638"/>
      </w:tabs>
      <w:rPr>
        <w:color w:val="000000"/>
      </w:rPr>
    </w:pPr>
  </w:p>
  <w:p w14:paraId="778072F3" w14:textId="77777777" w:rsidR="00FA7616" w:rsidRDefault="00000000">
    <w:pPr>
      <w:pBdr>
        <w:top w:val="nil"/>
        <w:left w:val="nil"/>
        <w:bottom w:val="nil"/>
        <w:right w:val="nil"/>
        <w:between w:val="nil"/>
      </w:pBdr>
      <w:tabs>
        <w:tab w:val="center" w:pos="4819"/>
        <w:tab w:val="right" w:pos="9638"/>
        <w:tab w:val="left" w:pos="3260"/>
      </w:tabs>
      <w:rPr>
        <w:color w:val="000000"/>
      </w:rPr>
    </w:pPr>
    <w:r>
      <w:rPr>
        <w:color w:val="000000"/>
      </w:rPr>
      <w:tab/>
    </w:r>
  </w:p>
  <w:p w14:paraId="15C6CD11" w14:textId="77777777" w:rsidR="00FA7616" w:rsidRDefault="00FA7616">
    <w:pPr>
      <w:pBdr>
        <w:top w:val="nil"/>
        <w:left w:val="nil"/>
        <w:bottom w:val="nil"/>
        <w:right w:val="nil"/>
        <w:between w:val="nil"/>
      </w:pBdr>
      <w:tabs>
        <w:tab w:val="center" w:pos="4819"/>
        <w:tab w:val="right" w:pos="9638"/>
      </w:tabs>
      <w:rPr>
        <w:color w:val="000000"/>
      </w:rPr>
    </w:pPr>
  </w:p>
  <w:p w14:paraId="06B5B12A" w14:textId="77777777" w:rsidR="00FA7616" w:rsidRDefault="00FA7616">
    <w:pPr>
      <w:pBdr>
        <w:top w:val="nil"/>
        <w:left w:val="nil"/>
        <w:bottom w:val="nil"/>
        <w:right w:val="nil"/>
        <w:between w:val="nil"/>
      </w:pBdr>
      <w:tabs>
        <w:tab w:val="center" w:pos="4819"/>
        <w:tab w:val="right" w:pos="9638"/>
      </w:tabs>
      <w:rPr>
        <w:color w:val="000000"/>
      </w:rPr>
    </w:pPr>
  </w:p>
  <w:p w14:paraId="035A3D47" w14:textId="77777777" w:rsidR="00FA7616" w:rsidRDefault="00000000">
    <w:pPr>
      <w:pBdr>
        <w:top w:val="nil"/>
        <w:left w:val="nil"/>
        <w:bottom w:val="nil"/>
        <w:right w:val="nil"/>
        <w:between w:val="nil"/>
      </w:pBdr>
      <w:tabs>
        <w:tab w:val="center" w:pos="4819"/>
        <w:tab w:val="right" w:pos="9638"/>
      </w:tabs>
      <w:rPr>
        <w:color w:val="000000"/>
      </w:rPr>
    </w:pPr>
    <w:r>
      <w:rPr>
        <w:noProof/>
      </w:rPr>
      <mc:AlternateContent>
        <mc:Choice Requires="wps">
          <w:drawing>
            <wp:anchor distT="0" distB="0" distL="114300" distR="114300" simplePos="0" relativeHeight="251658240" behindDoc="0" locked="0" layoutInCell="1" hidden="0" allowOverlap="1" wp14:anchorId="3B344FCC" wp14:editId="60E609AB">
              <wp:simplePos x="0" y="0"/>
              <wp:positionH relativeFrom="column">
                <wp:posOffset>-2692399</wp:posOffset>
              </wp:positionH>
              <wp:positionV relativeFrom="paragraph">
                <wp:posOffset>10223500</wp:posOffset>
              </wp:positionV>
              <wp:extent cx="771525" cy="455295"/>
              <wp:effectExtent l="0" t="0" r="0" b="0"/>
              <wp:wrapNone/>
              <wp:docPr id="1" name="Rettangolo 1"/>
              <wp:cNvGraphicFramePr/>
              <a:graphic xmlns:a="http://schemas.openxmlformats.org/drawingml/2006/main">
                <a:graphicData uri="http://schemas.microsoft.com/office/word/2010/wordprocessingShape">
                  <wps:wsp>
                    <wps:cNvSpPr/>
                    <wps:spPr>
                      <a:xfrm>
                        <a:off x="4965000" y="3557115"/>
                        <a:ext cx="762000" cy="445770"/>
                      </a:xfrm>
                      <a:prstGeom prst="rect">
                        <a:avLst/>
                      </a:prstGeom>
                      <a:solidFill>
                        <a:srgbClr val="FFFFFF"/>
                      </a:solidFill>
                      <a:ln>
                        <a:noFill/>
                      </a:ln>
                    </wps:spPr>
                    <wps:txbx>
                      <w:txbxContent>
                        <w:p w14:paraId="740DC6AD" w14:textId="77777777" w:rsidR="00FA7616" w:rsidRDefault="00000000">
                          <w:pPr>
                            <w:jc w:val="center"/>
                            <w:textDirection w:val="btLr"/>
                          </w:pPr>
                          <w:r>
                            <w:rPr>
                              <w:color w:val="000000"/>
                              <w:sz w:val="22"/>
                            </w:rPr>
                            <w:t xml:space="preserve"> PAGE   \* MERGEFORMAT 6</w:t>
                          </w:r>
                        </w:p>
                      </w:txbxContent>
                    </wps:txbx>
                    <wps:bodyPr spcFirstLastPara="1" wrap="square" lIns="91425" tIns="45700" rIns="91425" bIns="45700" anchor="t" anchorCtr="0">
                      <a:noAutofit/>
                    </wps:bodyPr>
                  </wps:wsp>
                </a:graphicData>
              </a:graphic>
            </wp:anchor>
          </w:drawing>
        </mc:Choice>
        <mc:Fallback>
          <w:pict>
            <v:rect w14:anchorId="3B344FCC" id="Rettangolo 1" o:spid="_x0000_s1026" style="position:absolute;margin-left:-212pt;margin-top:805pt;width:60.75pt;height:3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" stroked="f">
              <v:textbox inset="2.53958mm,1.2694mm,2.53958mm,1.2694mm">
                <w:txbxContent>
                  <w:p w14:paraId="740DC6AD" w14:textId="77777777" w:rsidR="00FA7616" w:rsidRDefault="00000000">
                    <w:pPr>
                      <w:jc w:val="center"/>
                      <w:textDirection w:val="btLr"/>
                    </w:pPr>
                    <w:r>
                      <w:rPr>
                        <w:color w:val="000000"/>
                        <w:sz w:val="22"/>
                      </w:rPr>
                      <w:t xml:space="preserve"> PAGE   \* MERGEFORMAT 6</w:t>
                    </w:r>
                  </w:p>
                </w:txbxContent>
              </v:textbox>
            </v:rect>
          </w:pict>
        </mc:Fallback>
      </mc:AlternateContent>
    </w:r>
  </w:p>
  <w:p w14:paraId="37ED75EE" w14:textId="77777777" w:rsidR="00FA7616" w:rsidRDefault="00FA7616">
    <w:pPr>
      <w:pBdr>
        <w:top w:val="nil"/>
        <w:left w:val="nil"/>
        <w:bottom w:val="nil"/>
        <w:right w:val="nil"/>
        <w:between w:val="nil"/>
      </w:pBdr>
      <w:tabs>
        <w:tab w:val="center" w:pos="4819"/>
        <w:tab w:val="right" w:pos="9638"/>
      </w:tabs>
      <w:rPr>
        <w:color w:val="000000"/>
      </w:rPr>
    </w:pPr>
  </w:p>
  <w:p w14:paraId="2BD1FA96" w14:textId="77777777" w:rsidR="00FA7616" w:rsidRDefault="00FA7616">
    <w:pPr>
      <w:pBdr>
        <w:top w:val="nil"/>
        <w:left w:val="nil"/>
        <w:bottom w:val="nil"/>
        <w:right w:val="nil"/>
        <w:between w:val="nil"/>
      </w:pBdr>
      <w:tabs>
        <w:tab w:val="center" w:pos="4819"/>
        <w:tab w:val="right" w:pos="9638"/>
      </w:tabs>
      <w:rPr>
        <w:color w:val="000000"/>
      </w:rPr>
    </w:pPr>
  </w:p>
  <w:p w14:paraId="31871F24" w14:textId="77777777" w:rsidR="00FA7616" w:rsidRDefault="00FA7616">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A7146" w14:textId="77777777" w:rsidR="002D12B9" w:rsidRDefault="002D12B9">
      <w:r>
        <w:separator/>
      </w:r>
    </w:p>
  </w:footnote>
  <w:footnote w:type="continuationSeparator" w:id="0">
    <w:p w14:paraId="4565EEA8" w14:textId="77777777" w:rsidR="002D12B9" w:rsidRDefault="002D1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9352" w14:textId="77777777" w:rsidR="00FA7616" w:rsidRDefault="00FA7616">
    <w:pPr>
      <w:jc w:val="center"/>
      <w:rPr>
        <w:rFonts w:ascii="Engravers MT" w:eastAsia="Engravers MT" w:hAnsi="Engravers MT" w:cs="Engravers MT"/>
        <w:b/>
        <w:color w:val="595959"/>
      </w:rPr>
    </w:pPr>
  </w:p>
  <w:p w14:paraId="30299F89" w14:textId="77777777" w:rsidR="00FA7616" w:rsidRDefault="00FA7616">
    <w:pPr>
      <w:jc w:val="center"/>
      <w:rPr>
        <w:rFonts w:ascii="Engravers MT" w:eastAsia="Engravers MT" w:hAnsi="Engravers MT" w:cs="Engravers MT"/>
        <w:b/>
        <w:color w:val="595959"/>
      </w:rPr>
    </w:pPr>
  </w:p>
  <w:p w14:paraId="47DA1014" w14:textId="77777777" w:rsidR="00FA7616" w:rsidRDefault="00FA7616">
    <w:pPr>
      <w:pBdr>
        <w:top w:val="nil"/>
        <w:left w:val="nil"/>
        <w:bottom w:val="nil"/>
        <w:right w:val="nil"/>
        <w:between w:val="nil"/>
      </w:pBdr>
      <w:tabs>
        <w:tab w:val="center" w:pos="4819"/>
        <w:tab w:val="right" w:pos="96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E7C18"/>
    <w:multiLevelType w:val="multilevel"/>
    <w:tmpl w:val="DA28B6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0E71EE"/>
    <w:multiLevelType w:val="multilevel"/>
    <w:tmpl w:val="31D2D6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5775013">
    <w:abstractNumId w:val="0"/>
  </w:num>
  <w:num w:numId="2" w16cid:durableId="1644039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616"/>
    <w:rsid w:val="002D12B9"/>
    <w:rsid w:val="004413B2"/>
    <w:rsid w:val="00A6238C"/>
    <w:rsid w:val="00DC65EE"/>
    <w:rsid w:val="00FA76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406E"/>
  <w15:docId w15:val="{AD6ADECA-8405-4AB2-AE79-A71B7B08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62458-9E09-4D53-A18B-516354CB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1244</Words>
  <Characters>7097</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Avv. Simona Brandolese</cp:lastModifiedBy>
  <cp:revision>3</cp:revision>
  <dcterms:created xsi:type="dcterms:W3CDTF">2023-02-28T08:22:00Z</dcterms:created>
  <dcterms:modified xsi:type="dcterms:W3CDTF">2023-03-05T14:46:00Z</dcterms:modified>
</cp:coreProperties>
</file>